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1D" w:rsidRDefault="00916CF5" w:rsidP="00916CF5">
      <w:pPr>
        <w:jc w:val="center"/>
        <w:rPr>
          <w:b/>
          <w:sz w:val="36"/>
          <w:szCs w:val="36"/>
        </w:rPr>
      </w:pPr>
      <w:r w:rsidRPr="00916CF5">
        <w:rPr>
          <w:b/>
          <w:sz w:val="36"/>
          <w:szCs w:val="36"/>
        </w:rPr>
        <w:t>Errata</w:t>
      </w:r>
    </w:p>
    <w:p w:rsidR="000E1BF7" w:rsidRPr="00916CF5" w:rsidRDefault="000E1BF7" w:rsidP="000E1BF7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06"/>
        <w:gridCol w:w="3906"/>
      </w:tblGrid>
      <w:tr w:rsidR="00916CF5" w:rsidTr="00463296">
        <w:tc>
          <w:tcPr>
            <w:tcW w:w="907" w:type="dxa"/>
          </w:tcPr>
          <w:p w:rsidR="00916CF5" w:rsidRPr="00916CF5" w:rsidRDefault="00916CF5">
            <w:pPr>
              <w:rPr>
                <w:b/>
              </w:rPr>
            </w:pPr>
            <w:r w:rsidRPr="00916CF5">
              <w:rPr>
                <w:b/>
              </w:rPr>
              <w:t>Página</w:t>
            </w:r>
          </w:p>
        </w:tc>
        <w:tc>
          <w:tcPr>
            <w:tcW w:w="3906" w:type="dxa"/>
          </w:tcPr>
          <w:p w:rsidR="00916CF5" w:rsidRPr="00916CF5" w:rsidRDefault="00916CF5" w:rsidP="00463296">
            <w:pPr>
              <w:rPr>
                <w:b/>
              </w:rPr>
            </w:pPr>
            <w:r w:rsidRPr="00916CF5">
              <w:rPr>
                <w:b/>
              </w:rPr>
              <w:t>Onde se lê</w:t>
            </w:r>
          </w:p>
        </w:tc>
        <w:tc>
          <w:tcPr>
            <w:tcW w:w="3906" w:type="dxa"/>
          </w:tcPr>
          <w:p w:rsidR="00916CF5" w:rsidRPr="00916CF5" w:rsidRDefault="00916CF5">
            <w:pPr>
              <w:rPr>
                <w:b/>
              </w:rPr>
            </w:pPr>
            <w:r w:rsidRPr="00916CF5">
              <w:rPr>
                <w:b/>
              </w:rPr>
              <w:t>Deve ler-se</w:t>
            </w:r>
          </w:p>
        </w:tc>
      </w:tr>
      <w:tr w:rsidR="00916CF5" w:rsidTr="00463296">
        <w:tc>
          <w:tcPr>
            <w:tcW w:w="907" w:type="dxa"/>
          </w:tcPr>
          <w:p w:rsidR="00916CF5" w:rsidRDefault="00916CF5">
            <w:r>
              <w:t>31</w:t>
            </w:r>
          </w:p>
        </w:tc>
        <w:tc>
          <w:tcPr>
            <w:tcW w:w="3906" w:type="dxa"/>
          </w:tcPr>
          <w:p w:rsidR="00916CF5" w:rsidRPr="00463296" w:rsidRDefault="00950609" w:rsidP="00F20FC4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3906" w:type="dxa"/>
          </w:tcPr>
          <w:p w:rsidR="00916CF5" w:rsidRPr="00463296" w:rsidRDefault="00950609" w:rsidP="00F20FC4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</w:tr>
      <w:tr w:rsidR="00916CF5" w:rsidTr="00463296">
        <w:tc>
          <w:tcPr>
            <w:tcW w:w="907" w:type="dxa"/>
          </w:tcPr>
          <w:p w:rsidR="00916CF5" w:rsidRDefault="00916CF5">
            <w:r>
              <w:t>31</w:t>
            </w:r>
          </w:p>
        </w:tc>
        <w:tc>
          <w:tcPr>
            <w:tcW w:w="3906" w:type="dxa"/>
          </w:tcPr>
          <w:p w:rsidR="00916CF5" w:rsidRPr="00463296" w:rsidRDefault="00950609" w:rsidP="00F20FC4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3906" w:type="dxa"/>
          </w:tcPr>
          <w:p w:rsidR="00916CF5" w:rsidRPr="00463296" w:rsidRDefault="00950609" w:rsidP="00F20FC4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</w:tr>
      <w:tr w:rsidR="00916CF5" w:rsidTr="00463296">
        <w:tc>
          <w:tcPr>
            <w:tcW w:w="907" w:type="dxa"/>
          </w:tcPr>
          <w:p w:rsidR="00916CF5" w:rsidRDefault="00916CF5">
            <w:r>
              <w:t>31</w:t>
            </w:r>
          </w:p>
        </w:tc>
        <w:tc>
          <w:tcPr>
            <w:tcW w:w="3906" w:type="dxa"/>
          </w:tcPr>
          <w:p w:rsidR="00916CF5" w:rsidRPr="00463296" w:rsidRDefault="00950609" w:rsidP="00F20FC4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</m:d>
              </m:oMath>
            </m:oMathPara>
          </w:p>
        </w:tc>
        <w:tc>
          <w:tcPr>
            <w:tcW w:w="3906" w:type="dxa"/>
          </w:tcPr>
          <w:p w:rsidR="00916CF5" w:rsidRPr="00463296" w:rsidRDefault="00950609" w:rsidP="00F20FC4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</m:d>
              </m:oMath>
            </m:oMathPara>
          </w:p>
        </w:tc>
      </w:tr>
      <w:tr w:rsidR="00916CF5" w:rsidTr="00463296">
        <w:tc>
          <w:tcPr>
            <w:tcW w:w="907" w:type="dxa"/>
          </w:tcPr>
          <w:p w:rsidR="00916CF5" w:rsidRDefault="00916CF5">
            <w:r>
              <w:t>31</w:t>
            </w:r>
          </w:p>
        </w:tc>
        <w:tc>
          <w:tcPr>
            <w:tcW w:w="3906" w:type="dxa"/>
          </w:tcPr>
          <w:p w:rsidR="00916CF5" w:rsidRPr="00463296" w:rsidRDefault="00950609" w:rsidP="00F20FC4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</m:d>
              </m:oMath>
            </m:oMathPara>
          </w:p>
        </w:tc>
        <w:tc>
          <w:tcPr>
            <w:tcW w:w="3906" w:type="dxa"/>
          </w:tcPr>
          <w:p w:rsidR="00916CF5" w:rsidRPr="00463296" w:rsidRDefault="00950609" w:rsidP="00F20FC4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</m:d>
              </m:oMath>
            </m:oMathPara>
          </w:p>
        </w:tc>
      </w:tr>
      <w:tr w:rsidR="000E1BF7" w:rsidTr="00463296">
        <w:tc>
          <w:tcPr>
            <w:tcW w:w="907" w:type="dxa"/>
          </w:tcPr>
          <w:p w:rsidR="000E1BF7" w:rsidRDefault="000E1BF7">
            <w:r>
              <w:t>32</w:t>
            </w:r>
          </w:p>
        </w:tc>
        <w:tc>
          <w:tcPr>
            <w:tcW w:w="3906" w:type="dxa"/>
          </w:tcPr>
          <w:p w:rsidR="000E1BF7" w:rsidRPr="00463296" w:rsidRDefault="00950609" w:rsidP="0046329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Pre>
                  <m:sPrePr>
                    <m:ctrlPr>
                      <w:rPr>
                        <w:rFonts w:ascii="Cambria Math" w:eastAsiaTheme="minorEastAsia" w:hAnsi="Cambria Math"/>
                      </w:rPr>
                    </m:ctrlPr>
                  </m:sPrePr>
                  <m:sub/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sPr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mP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</m:d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</m:d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</m:d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906" w:type="dxa"/>
          </w:tcPr>
          <w:p w:rsidR="000E1BF7" w:rsidRPr="00463296" w:rsidRDefault="00950609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Pre>
                  <m:sPrePr>
                    <m:ctrlPr>
                      <w:rPr>
                        <w:rFonts w:ascii="Cambria Math" w:eastAsiaTheme="minorEastAsia" w:hAnsi="Cambria Math"/>
                      </w:rPr>
                    </m:ctrlPr>
                  </m:sPrePr>
                  <m:sub/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n+1</m:t>
                        </m:r>
                      </m:sub>
                    </m:sSub>
                  </m:e>
                </m:sPr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mP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</m:d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</m:d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</m:d>
                        </m:e>
                      </m:mr>
                    </m:m>
                  </m:e>
                </m:d>
              </m:oMath>
            </m:oMathPara>
          </w:p>
        </w:tc>
      </w:tr>
      <w:tr w:rsidR="000E1BF7" w:rsidTr="00463296">
        <w:tc>
          <w:tcPr>
            <w:tcW w:w="907" w:type="dxa"/>
          </w:tcPr>
          <w:p w:rsidR="000E1BF7" w:rsidRDefault="000E1BF7">
            <w:r>
              <w:t>49</w:t>
            </w:r>
          </w:p>
        </w:tc>
        <w:tc>
          <w:tcPr>
            <w:tcW w:w="3906" w:type="dxa"/>
          </w:tcPr>
          <w:p w:rsidR="000E1BF7" w:rsidRPr="000E1BF7" w:rsidRDefault="000E1BF7" w:rsidP="00463296">
            <w:pPr>
              <w:rPr>
                <w:rFonts w:asciiTheme="majorHAnsi" w:eastAsiaTheme="majorEastAsia" w:hAnsiTheme="majorHAnsi" w:cstheme="majorBidi"/>
              </w:rPr>
            </w:pPr>
            <w:bookmarkStart w:id="0" w:name="_Toc296961315"/>
            <w:r>
              <w:t>Experiência 5 - Monitorização da orientação global</w:t>
            </w:r>
            <w:bookmarkEnd w:id="0"/>
          </w:p>
        </w:tc>
        <w:tc>
          <w:tcPr>
            <w:tcW w:w="3906" w:type="dxa"/>
          </w:tcPr>
          <w:p w:rsidR="000E1BF7" w:rsidRPr="000E1BF7" w:rsidRDefault="000E1BF7">
            <w:bookmarkStart w:id="1" w:name="_Toc296961314"/>
            <w:r>
              <w:t>Experiência 5 - Monitorização das juntas 3 e 5</w:t>
            </w:r>
            <w:bookmarkEnd w:id="1"/>
          </w:p>
        </w:tc>
      </w:tr>
      <w:tr w:rsidR="00556F4F" w:rsidTr="00463296">
        <w:tc>
          <w:tcPr>
            <w:tcW w:w="907" w:type="dxa"/>
          </w:tcPr>
          <w:p w:rsidR="00556F4F" w:rsidRDefault="00556F4F">
            <w:r>
              <w:t>51</w:t>
            </w:r>
          </w:p>
        </w:tc>
        <w:tc>
          <w:tcPr>
            <w:tcW w:w="3906" w:type="dxa"/>
          </w:tcPr>
          <w:p w:rsidR="00556F4F" w:rsidRDefault="00556F4F" w:rsidP="00463296">
            <w:r>
              <w:rPr>
                <w:rFonts w:cstheme="minorHAnsi"/>
              </w:rPr>
              <w:t>Também na experiência 4</w:t>
            </w:r>
          </w:p>
        </w:tc>
        <w:tc>
          <w:tcPr>
            <w:tcW w:w="3906" w:type="dxa"/>
          </w:tcPr>
          <w:p w:rsidR="00556F4F" w:rsidRDefault="00556F4F">
            <w:r>
              <w:rPr>
                <w:rFonts w:cstheme="minorHAnsi"/>
              </w:rPr>
              <w:t>Também na experiência 6</w:t>
            </w:r>
          </w:p>
        </w:tc>
      </w:tr>
      <w:tr w:rsidR="000E1BF7" w:rsidTr="00463296">
        <w:tc>
          <w:tcPr>
            <w:tcW w:w="907" w:type="dxa"/>
          </w:tcPr>
          <w:p w:rsidR="000E1BF7" w:rsidRDefault="000E1BF7">
            <w:r>
              <w:t>52</w:t>
            </w:r>
          </w:p>
        </w:tc>
        <w:tc>
          <w:tcPr>
            <w:tcW w:w="3906" w:type="dxa"/>
          </w:tcPr>
          <w:p w:rsidR="000E1BF7" w:rsidRPr="000E1BF7" w:rsidRDefault="000E1BF7" w:rsidP="00463296">
            <w:r>
              <w:t>Experiência 7 - Monitorização das juntas 1, 3 e 4</w:t>
            </w:r>
          </w:p>
        </w:tc>
        <w:tc>
          <w:tcPr>
            <w:tcW w:w="3906" w:type="dxa"/>
          </w:tcPr>
          <w:p w:rsidR="000E1BF7" w:rsidRPr="000E1BF7" w:rsidRDefault="000E1BF7" w:rsidP="00463296">
            <w:pPr>
              <w:rPr>
                <w:rFonts w:asciiTheme="majorHAnsi" w:eastAsiaTheme="majorEastAsia" w:hAnsiTheme="majorHAnsi" w:cstheme="majorBidi"/>
              </w:rPr>
            </w:pPr>
            <w:r>
              <w:t>Experiência 7 - Monitorização da orientação global</w:t>
            </w:r>
          </w:p>
        </w:tc>
      </w:tr>
    </w:tbl>
    <w:p w:rsidR="00916CF5" w:rsidRDefault="00916CF5"/>
    <w:p w:rsidR="00616E73" w:rsidRDefault="00616E73"/>
    <w:p w:rsidR="00616E73" w:rsidRDefault="00616E73"/>
    <w:p w:rsidR="00616E73" w:rsidRDefault="00616E73"/>
    <w:p w:rsidR="00616E73" w:rsidRDefault="00616E73"/>
    <w:p w:rsidR="00616E73" w:rsidRDefault="00616E73"/>
    <w:p w:rsidR="00616E73" w:rsidRDefault="00616E73"/>
    <w:p w:rsidR="00616E73" w:rsidRDefault="00616E73"/>
    <w:p w:rsidR="00616E73" w:rsidRDefault="00616E73"/>
    <w:p w:rsidR="00616E73" w:rsidRDefault="00616E73"/>
    <w:p w:rsidR="00616E73" w:rsidRDefault="00616E73"/>
    <w:p w:rsidR="00616E73" w:rsidRDefault="00616E73"/>
    <w:p w:rsidR="00616E73" w:rsidRDefault="00616E73">
      <w:bookmarkStart w:id="2" w:name="_GoBack"/>
      <w:bookmarkEnd w:id="2"/>
    </w:p>
    <w:p w:rsidR="00616E73" w:rsidRDefault="00616E73"/>
    <w:p w:rsidR="00616E73" w:rsidRDefault="00616E73"/>
    <w:p w:rsidR="00616E73" w:rsidRDefault="00616E73">
      <w:r>
        <w:t>Nuno Ricardo Lemos Silva</w:t>
      </w:r>
    </w:p>
    <w:p w:rsidR="00616E73" w:rsidRDefault="00616E73">
      <w:r>
        <w:t>Sistema inercial diferencial para plataformas multi-corpo dinâmicas</w:t>
      </w:r>
    </w:p>
    <w:sectPr w:rsidR="00616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3E98"/>
    <w:multiLevelType w:val="multilevel"/>
    <w:tmpl w:val="55AE6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F5"/>
    <w:rsid w:val="000C4D7D"/>
    <w:rsid w:val="000E1BF7"/>
    <w:rsid w:val="00463296"/>
    <w:rsid w:val="00556F4F"/>
    <w:rsid w:val="00616E73"/>
    <w:rsid w:val="00633595"/>
    <w:rsid w:val="00696861"/>
    <w:rsid w:val="007E76B4"/>
    <w:rsid w:val="00916CF5"/>
    <w:rsid w:val="00950609"/>
    <w:rsid w:val="00BC6535"/>
    <w:rsid w:val="00CB131D"/>
    <w:rsid w:val="00D97C4F"/>
    <w:rsid w:val="00F20FC4"/>
    <w:rsid w:val="00F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0E1BF7"/>
    <w:pPr>
      <w:keepNext/>
      <w:keepLines/>
      <w:spacing w:before="480" w:after="360" w:line="360" w:lineRule="auto"/>
      <w:ind w:left="709" w:hanging="709"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1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1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16CF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16CF5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16CF5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16CF5"/>
    <w:rPr>
      <w:sz w:val="20"/>
      <w:szCs w:val="20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0E1BF7"/>
    <w:rPr>
      <w:rFonts w:asciiTheme="majorHAnsi" w:eastAsiaTheme="majorEastAsia" w:hAnsiTheme="majorHAnsi" w:cstheme="majorBidi"/>
      <w:b/>
      <w:bCs/>
    </w:rPr>
  </w:style>
  <w:style w:type="paragraph" w:styleId="SemEspaamento">
    <w:name w:val="No Spacing"/>
    <w:uiPriority w:val="1"/>
    <w:qFormat/>
    <w:rsid w:val="000E1B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0E1BF7"/>
    <w:pPr>
      <w:keepNext/>
      <w:keepLines/>
      <w:spacing w:before="480" w:after="360" w:line="360" w:lineRule="auto"/>
      <w:ind w:left="709" w:hanging="709"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1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1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16CF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16CF5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16CF5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16CF5"/>
    <w:rPr>
      <w:sz w:val="20"/>
      <w:szCs w:val="20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0E1BF7"/>
    <w:rPr>
      <w:rFonts w:asciiTheme="majorHAnsi" w:eastAsiaTheme="majorEastAsia" w:hAnsiTheme="majorHAnsi" w:cstheme="majorBidi"/>
      <w:b/>
      <w:bCs/>
    </w:rPr>
  </w:style>
  <w:style w:type="paragraph" w:styleId="SemEspaamento">
    <w:name w:val="No Spacing"/>
    <w:uiPriority w:val="1"/>
    <w:qFormat/>
    <w:rsid w:val="000E1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</dc:creator>
  <cp:lastModifiedBy>Nuno</cp:lastModifiedBy>
  <cp:revision>8</cp:revision>
  <cp:lastPrinted>2011-07-18T16:05:00Z</cp:lastPrinted>
  <dcterms:created xsi:type="dcterms:W3CDTF">2011-07-15T10:11:00Z</dcterms:created>
  <dcterms:modified xsi:type="dcterms:W3CDTF">2011-07-18T16:05:00Z</dcterms:modified>
</cp:coreProperties>
</file>